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DA" w:rsidRPr="00F50DDA" w:rsidRDefault="00F50DDA" w:rsidP="00F50DD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F50DDA">
        <w:rPr>
          <w:rFonts w:ascii="Calibri" w:eastAsia="Calibri" w:hAnsi="Calibri" w:cs="Times New Roman"/>
          <w:sz w:val="28"/>
          <w:szCs w:val="28"/>
        </w:rPr>
        <w:t>Л</w:t>
      </w:r>
      <w:proofErr w:type="gramStart"/>
      <w:r w:rsidRPr="00F50DDA">
        <w:rPr>
          <w:rFonts w:ascii="Calibri" w:eastAsia="Calibri" w:hAnsi="Calibri" w:cs="Times New Roman"/>
          <w:sz w:val="28"/>
          <w:szCs w:val="28"/>
        </w:rPr>
        <w:t>4</w:t>
      </w:r>
      <w:proofErr w:type="gramEnd"/>
    </w:p>
    <w:p w:rsidR="00F50DDA" w:rsidRPr="00F50DDA" w:rsidRDefault="00F50DDA" w:rsidP="00F50DDA">
      <w:pPr>
        <w:spacing w:after="160" w:line="259" w:lineRule="auto"/>
        <w:rPr>
          <w:rFonts w:ascii="Calibri" w:eastAsia="Calibri" w:hAnsi="Calibri" w:cs="Times New Roman"/>
          <w:sz w:val="28"/>
          <w:szCs w:val="28"/>
          <w:u w:val="single"/>
        </w:rPr>
      </w:pPr>
      <w:r w:rsidRPr="00F50DDA">
        <w:rPr>
          <w:rFonts w:ascii="Times New Roman" w:eastAsia="Calibri" w:hAnsi="Times New Roman" w:cs="Times New Roman"/>
          <w:sz w:val="28"/>
          <w:szCs w:val="28"/>
        </w:rPr>
        <w:t>Лекция 4.</w:t>
      </w:r>
      <w:r w:rsidRPr="00F50DDA">
        <w:rPr>
          <w:rFonts w:ascii="Calibri" w:eastAsia="Calibri" w:hAnsi="Calibri" w:cs="Times New Roman"/>
          <w:sz w:val="28"/>
          <w:szCs w:val="28"/>
          <w:u w:val="single"/>
        </w:rPr>
        <w:t xml:space="preserve"> Сущность процесса стратегического управления</w:t>
      </w:r>
    </w:p>
    <w:p w:rsidR="00F50DDA" w:rsidRPr="00F50DDA" w:rsidRDefault="00F50DDA" w:rsidP="00F50DDA">
      <w:pPr>
        <w:spacing w:before="75" w:after="0" w:line="240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50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Стратегическое управление – это такое управление, которое опирается на человеческий потенциал как основу организации, ориентирует производственную деятельность на запросы потребителей, гибко реагирует и проводит своевременные изменения в организации, отвечающие вызову со стороны окружения и позволяющие добиваться конкурентных преимуществ, что в совокупности дает возможность организации выживать в долгосрочной перспективе, достигая при этом своих целей.</w:t>
      </w:r>
      <w:proofErr w:type="gramEnd"/>
    </w:p>
    <w:p w:rsidR="00F50DDA" w:rsidRPr="00F50DDA" w:rsidRDefault="00F50DDA" w:rsidP="00F50DDA">
      <w:pPr>
        <w:spacing w:before="75" w:after="0" w:line="240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0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Объектами стратегического управления являются организации, стратегические хозяйственные подразделения и функциональные зоны организации.</w:t>
      </w:r>
    </w:p>
    <w:p w:rsidR="00F50DDA" w:rsidRPr="00F50DDA" w:rsidRDefault="00F50DDA" w:rsidP="00F50DDA">
      <w:pPr>
        <w:spacing w:before="75" w:after="0" w:line="240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0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Предметом стратегического управления являются:</w:t>
      </w:r>
    </w:p>
    <w:p w:rsidR="00F50DDA" w:rsidRPr="00F50DDA" w:rsidRDefault="00F50DDA" w:rsidP="00F50DDA">
      <w:pPr>
        <w:numPr>
          <w:ilvl w:val="0"/>
          <w:numId w:val="1"/>
        </w:numPr>
        <w:spacing w:before="75" w:after="0" w:line="240" w:lineRule="auto"/>
        <w:ind w:left="945" w:right="225"/>
        <w:jc w:val="both"/>
        <w:rPr>
          <w:rFonts w:ascii="Calibri" w:eastAsia="Calibri" w:hAnsi="Calibri" w:cs="Times New Roman"/>
          <w:color w:val="333333"/>
          <w:sz w:val="28"/>
          <w:szCs w:val="28"/>
        </w:rPr>
      </w:pPr>
      <w:r w:rsidRPr="00F50DDA">
        <w:rPr>
          <w:rFonts w:ascii="Calibri" w:eastAsia="Calibri" w:hAnsi="Calibri" w:cs="Times New Roman"/>
          <w:color w:val="333333"/>
          <w:sz w:val="28"/>
          <w:szCs w:val="28"/>
        </w:rPr>
        <w:t>Проблемы, которые прямо связанны с генеральными целями организации.</w:t>
      </w:r>
    </w:p>
    <w:p w:rsidR="00F50DDA" w:rsidRPr="00F50DDA" w:rsidRDefault="00F50DDA" w:rsidP="00F50DDA">
      <w:pPr>
        <w:numPr>
          <w:ilvl w:val="0"/>
          <w:numId w:val="1"/>
        </w:numPr>
        <w:spacing w:before="75" w:after="0" w:line="240" w:lineRule="auto"/>
        <w:ind w:left="945" w:right="225"/>
        <w:jc w:val="both"/>
        <w:rPr>
          <w:rFonts w:ascii="Calibri" w:eastAsia="Calibri" w:hAnsi="Calibri" w:cs="Times New Roman"/>
          <w:color w:val="333333"/>
          <w:sz w:val="28"/>
          <w:szCs w:val="28"/>
        </w:rPr>
      </w:pPr>
      <w:r w:rsidRPr="00F50DDA">
        <w:rPr>
          <w:rFonts w:ascii="Calibri" w:eastAsia="Calibri" w:hAnsi="Calibri" w:cs="Times New Roman"/>
          <w:color w:val="333333"/>
          <w:sz w:val="28"/>
          <w:szCs w:val="28"/>
        </w:rPr>
        <w:t>Проблемы и решения, связанные с каким-либо элементом организации, если этот элемент необходим для достижения целей, но в настоящее время отсутствует или имеется в недостаточном объеме.</w:t>
      </w:r>
    </w:p>
    <w:p w:rsidR="00F50DDA" w:rsidRPr="00F50DDA" w:rsidRDefault="00F50DDA" w:rsidP="00F50DDA">
      <w:pPr>
        <w:numPr>
          <w:ilvl w:val="0"/>
          <w:numId w:val="1"/>
        </w:numPr>
        <w:spacing w:before="75" w:after="0" w:line="240" w:lineRule="auto"/>
        <w:ind w:left="945" w:right="225"/>
        <w:jc w:val="both"/>
        <w:rPr>
          <w:rFonts w:ascii="Calibri" w:eastAsia="Calibri" w:hAnsi="Calibri" w:cs="Times New Roman"/>
          <w:color w:val="333333"/>
          <w:sz w:val="28"/>
          <w:szCs w:val="28"/>
        </w:rPr>
      </w:pPr>
      <w:r w:rsidRPr="00F50DDA">
        <w:rPr>
          <w:rFonts w:ascii="Calibri" w:eastAsia="Calibri" w:hAnsi="Calibri" w:cs="Times New Roman"/>
          <w:color w:val="333333"/>
          <w:sz w:val="28"/>
          <w:szCs w:val="28"/>
        </w:rPr>
        <w:t>Проблемы, связанные с внешними факторами, которые являются неконтролируемыми.</w:t>
      </w:r>
    </w:p>
    <w:p w:rsidR="00F50DDA" w:rsidRPr="00F50DDA" w:rsidRDefault="00F50DDA" w:rsidP="00F50DDA">
      <w:pPr>
        <w:spacing w:before="75" w:after="0" w:line="240" w:lineRule="auto"/>
        <w:ind w:left="225" w:right="225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0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«Проблемы стратегического управления чаще всего возникают в результате действия многочисленных внешних факторов. Поэтому, чтобы не ошибиться в выборе стратегии, важно определить, какие экономические, политические, научно-технические, социальные и другие факторы оказывают влияние на будущее организации</w:t>
      </w:r>
      <w:proofErr w:type="gramStart"/>
      <w:r w:rsidRPr="00F50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.»</w:t>
      </w:r>
      <w:proofErr w:type="gramEnd"/>
    </w:p>
    <w:p w:rsidR="00F50DDA" w:rsidRPr="00F50DDA" w:rsidRDefault="00F50DDA" w:rsidP="00F50DDA">
      <w:pPr>
        <w:spacing w:before="75" w:after="0" w:line="240" w:lineRule="auto"/>
        <w:ind w:left="225" w:right="225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0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Стержнем стратегического управления выступает система стратегий, включающая ряд взаимосвязанных конкретных предпринимательских, организационных и трудовых стратегий. Стратегия - это заранее спланированная реакция организации на изменение внешней среды, линия ее поведения, выбранная для достижения желаемого результата.</w:t>
      </w:r>
    </w:p>
    <w:p w:rsidR="00F50DDA" w:rsidRPr="00F50DDA" w:rsidRDefault="00F50DDA" w:rsidP="00F50DDA">
      <w:pPr>
        <w:spacing w:before="75" w:after="0" w:line="240" w:lineRule="auto"/>
        <w:ind w:left="225" w:right="225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0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Ключевые характеристики стратегического аспекта управления организацией в сравнении с оперативным (текущим) управлением, практиковавшемся в бизнесе свыше 20 лет назад, представлены на рисунке 1.</w:t>
      </w:r>
    </w:p>
    <w:p w:rsidR="00F50DDA" w:rsidRPr="00F50DDA" w:rsidRDefault="00F50DDA" w:rsidP="00F50DDA">
      <w:pPr>
        <w:spacing w:before="75" w:after="0" w:line="240" w:lineRule="auto"/>
        <w:ind w:left="225" w:right="225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0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Сущность стратегического управления заключается в ответе на 3 </w:t>
      </w:r>
      <w:proofErr w:type="gramStart"/>
      <w:r w:rsidRPr="00F50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важных</w:t>
      </w:r>
      <w:proofErr w:type="gramEnd"/>
      <w:r w:rsidRPr="00F50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вопроса:</w:t>
      </w:r>
    </w:p>
    <w:p w:rsidR="00F50DDA" w:rsidRPr="00F50DDA" w:rsidRDefault="00F50DDA" w:rsidP="00F50DDA">
      <w:pPr>
        <w:numPr>
          <w:ilvl w:val="0"/>
          <w:numId w:val="2"/>
        </w:numPr>
        <w:spacing w:before="75" w:after="0" w:line="240" w:lineRule="auto"/>
        <w:ind w:left="945" w:right="225"/>
        <w:jc w:val="both"/>
        <w:rPr>
          <w:rFonts w:ascii="Calibri" w:eastAsia="Calibri" w:hAnsi="Calibri" w:cs="Times New Roman"/>
          <w:color w:val="333333"/>
          <w:sz w:val="28"/>
          <w:szCs w:val="28"/>
        </w:rPr>
      </w:pPr>
      <w:r w:rsidRPr="00F50DDA">
        <w:rPr>
          <w:rFonts w:ascii="Calibri" w:eastAsia="Calibri" w:hAnsi="Calibri" w:cs="Times New Roman"/>
          <w:color w:val="333333"/>
          <w:sz w:val="28"/>
          <w:szCs w:val="28"/>
        </w:rPr>
        <w:t>В каком положении предприятие находится в настоящее время?</w:t>
      </w:r>
    </w:p>
    <w:p w:rsidR="00F50DDA" w:rsidRPr="00F50DDA" w:rsidRDefault="00F50DDA" w:rsidP="00F50DDA">
      <w:pPr>
        <w:numPr>
          <w:ilvl w:val="0"/>
          <w:numId w:val="2"/>
        </w:numPr>
        <w:spacing w:before="75" w:after="0" w:line="240" w:lineRule="auto"/>
        <w:ind w:left="945" w:right="225"/>
        <w:jc w:val="both"/>
        <w:rPr>
          <w:rFonts w:ascii="Calibri" w:eastAsia="Calibri" w:hAnsi="Calibri" w:cs="Times New Roman"/>
          <w:color w:val="333333"/>
          <w:sz w:val="28"/>
          <w:szCs w:val="28"/>
        </w:rPr>
      </w:pPr>
      <w:r w:rsidRPr="00F50DDA">
        <w:rPr>
          <w:rFonts w:ascii="Calibri" w:eastAsia="Calibri" w:hAnsi="Calibri" w:cs="Times New Roman"/>
          <w:color w:val="333333"/>
          <w:sz w:val="28"/>
          <w:szCs w:val="28"/>
        </w:rPr>
        <w:t>В каком положении оно хотело бы находиться через 3, 5, 10 месяцев?</w:t>
      </w:r>
    </w:p>
    <w:p w:rsidR="00F50DDA" w:rsidRPr="00F50DDA" w:rsidRDefault="00F50DDA" w:rsidP="00F50DDA">
      <w:pPr>
        <w:numPr>
          <w:ilvl w:val="0"/>
          <w:numId w:val="2"/>
        </w:numPr>
        <w:spacing w:before="75" w:after="0" w:line="240" w:lineRule="auto"/>
        <w:ind w:left="945" w:right="225"/>
        <w:jc w:val="both"/>
        <w:rPr>
          <w:rFonts w:ascii="Calibri" w:eastAsia="Calibri" w:hAnsi="Calibri" w:cs="Times New Roman"/>
          <w:color w:val="333333"/>
          <w:sz w:val="28"/>
          <w:szCs w:val="28"/>
        </w:rPr>
      </w:pPr>
      <w:r w:rsidRPr="00F50DDA">
        <w:rPr>
          <w:rFonts w:ascii="Calibri" w:eastAsia="Calibri" w:hAnsi="Calibri" w:cs="Times New Roman"/>
          <w:color w:val="333333"/>
          <w:sz w:val="28"/>
          <w:szCs w:val="28"/>
        </w:rPr>
        <w:lastRenderedPageBreak/>
        <w:t>Каким способом достичь желаемого результата?</w:t>
      </w:r>
    </w:p>
    <w:p w:rsidR="00F50DDA" w:rsidRPr="00F50DDA" w:rsidRDefault="00F50DDA" w:rsidP="00F50DDA">
      <w:pPr>
        <w:spacing w:before="75" w:after="0" w:line="240" w:lineRule="auto"/>
        <w:ind w:left="225" w:right="225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0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решения первого вопроса необходима информационная основа с соответствующими данными для анализа прошлых, настоящих и будущих ситуаций. Второй вопрос отражает такую важную особенность для стратегического управления, как его ориентация на будущее. Необходимо </w:t>
      </w:r>
      <w:proofErr w:type="gramStart"/>
      <w:r w:rsidRPr="00F50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 к чему стремиться</w:t>
      </w:r>
      <w:proofErr w:type="gramEnd"/>
      <w:r w:rsidRPr="00F50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какие ставить цели. Третий вопрос связан с реализацией выбранной стратегии, в ходе которой может происходить корректировка двух предыдущих этапов. Важнейшими составляющими данного этапа являются имеющиеся или доступные ресурсы, система управления, организационная структура и персонал, который будет реализовывать данную стратегию.</w:t>
      </w:r>
    </w:p>
    <w:p w:rsidR="00F50DDA" w:rsidRPr="00F50DDA" w:rsidRDefault="00F50DDA" w:rsidP="00F50DDA">
      <w:pPr>
        <w:spacing w:before="75" w:after="0" w:line="240" w:lineRule="auto"/>
        <w:ind w:left="225" w:right="225" w:firstLine="48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0DD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3600" cy="5410200"/>
            <wp:effectExtent l="0" t="0" r="0" b="0"/>
            <wp:docPr id="1" name="Рисунок 4" descr="Стратегическое упра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ратегическое управл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DDA" w:rsidRPr="00F50DDA" w:rsidRDefault="00F50DDA" w:rsidP="00F50DDA">
      <w:pPr>
        <w:spacing w:before="75" w:after="0" w:line="240" w:lineRule="auto"/>
        <w:ind w:left="225" w:right="225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0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сущность стратегического управления состоит в формировании и реализации стратегии развития организации на основе непрерывного контроля и оценки происходящих изменений в ее деятельности с целью поддержания способности к выживанию и эффективному функционированию в условиях нестабильной внешней среды.</w:t>
      </w:r>
    </w:p>
    <w:p w:rsidR="00F50DDA" w:rsidRPr="00F50DDA" w:rsidRDefault="00F50DDA" w:rsidP="00F50DDA">
      <w:pPr>
        <w:spacing w:before="75" w:after="0" w:line="240" w:lineRule="auto"/>
        <w:ind w:left="225" w:right="225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0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Стратегическое управление на предприятии выражается в следующих пяти функциях:</w:t>
      </w:r>
    </w:p>
    <w:p w:rsidR="00F50DDA" w:rsidRPr="00F50DDA" w:rsidRDefault="00F50DDA" w:rsidP="00F50DDA">
      <w:pPr>
        <w:numPr>
          <w:ilvl w:val="0"/>
          <w:numId w:val="3"/>
        </w:numPr>
        <w:spacing w:before="75" w:after="0" w:line="240" w:lineRule="auto"/>
        <w:ind w:left="945" w:right="225"/>
        <w:jc w:val="both"/>
        <w:rPr>
          <w:rFonts w:ascii="Calibri" w:eastAsia="Calibri" w:hAnsi="Calibri" w:cs="Times New Roman"/>
          <w:color w:val="333333"/>
          <w:sz w:val="28"/>
          <w:szCs w:val="28"/>
        </w:rPr>
      </w:pPr>
      <w:r w:rsidRPr="00F50DDA">
        <w:rPr>
          <w:rFonts w:ascii="Calibri" w:eastAsia="Calibri" w:hAnsi="Calibri" w:cs="Times New Roman"/>
          <w:color w:val="333333"/>
          <w:sz w:val="28"/>
          <w:szCs w:val="28"/>
        </w:rPr>
        <w:t>Планирование стратегии.</w:t>
      </w:r>
    </w:p>
    <w:p w:rsidR="00F50DDA" w:rsidRPr="00F50DDA" w:rsidRDefault="00F50DDA" w:rsidP="00F50DDA">
      <w:pPr>
        <w:numPr>
          <w:ilvl w:val="0"/>
          <w:numId w:val="3"/>
        </w:numPr>
        <w:spacing w:before="75" w:after="0" w:line="240" w:lineRule="auto"/>
        <w:ind w:left="945" w:right="225"/>
        <w:jc w:val="both"/>
        <w:rPr>
          <w:rFonts w:ascii="Calibri" w:eastAsia="Calibri" w:hAnsi="Calibri" w:cs="Times New Roman"/>
          <w:color w:val="333333"/>
          <w:sz w:val="28"/>
          <w:szCs w:val="28"/>
        </w:rPr>
      </w:pPr>
      <w:r w:rsidRPr="00F50DDA">
        <w:rPr>
          <w:rFonts w:ascii="Calibri" w:eastAsia="Calibri" w:hAnsi="Calibri" w:cs="Times New Roman"/>
          <w:color w:val="333333"/>
          <w:sz w:val="28"/>
          <w:szCs w:val="28"/>
        </w:rPr>
        <w:t>Организация выполнения стратегических планов.</w:t>
      </w:r>
    </w:p>
    <w:p w:rsidR="00F50DDA" w:rsidRPr="00F50DDA" w:rsidRDefault="00F50DDA" w:rsidP="00F50DDA">
      <w:pPr>
        <w:numPr>
          <w:ilvl w:val="0"/>
          <w:numId w:val="3"/>
        </w:numPr>
        <w:spacing w:before="75" w:after="0" w:line="240" w:lineRule="auto"/>
        <w:ind w:left="945" w:right="225"/>
        <w:jc w:val="both"/>
        <w:rPr>
          <w:rFonts w:ascii="Calibri" w:eastAsia="Calibri" w:hAnsi="Calibri" w:cs="Times New Roman"/>
          <w:color w:val="333333"/>
          <w:sz w:val="28"/>
          <w:szCs w:val="28"/>
        </w:rPr>
      </w:pPr>
      <w:r w:rsidRPr="00F50DDA">
        <w:rPr>
          <w:rFonts w:ascii="Calibri" w:eastAsia="Calibri" w:hAnsi="Calibri" w:cs="Times New Roman"/>
          <w:color w:val="333333"/>
          <w:sz w:val="28"/>
          <w:szCs w:val="28"/>
        </w:rPr>
        <w:t>Координация действий по реализации стратегических задач.</w:t>
      </w:r>
    </w:p>
    <w:p w:rsidR="00F50DDA" w:rsidRPr="00F50DDA" w:rsidRDefault="00F50DDA" w:rsidP="00F50DDA">
      <w:pPr>
        <w:numPr>
          <w:ilvl w:val="0"/>
          <w:numId w:val="3"/>
        </w:numPr>
        <w:spacing w:before="75" w:after="0" w:line="240" w:lineRule="auto"/>
        <w:ind w:left="945" w:right="225"/>
        <w:jc w:val="both"/>
        <w:rPr>
          <w:rFonts w:ascii="Calibri" w:eastAsia="Calibri" w:hAnsi="Calibri" w:cs="Times New Roman"/>
          <w:color w:val="333333"/>
          <w:sz w:val="28"/>
          <w:szCs w:val="28"/>
        </w:rPr>
      </w:pPr>
      <w:r w:rsidRPr="00F50DDA">
        <w:rPr>
          <w:rFonts w:ascii="Calibri" w:eastAsia="Calibri" w:hAnsi="Calibri" w:cs="Times New Roman"/>
          <w:color w:val="333333"/>
          <w:sz w:val="28"/>
          <w:szCs w:val="28"/>
        </w:rPr>
        <w:t>Мотивация на достижение стратегических результатов.</w:t>
      </w:r>
    </w:p>
    <w:p w:rsidR="00F50DDA" w:rsidRPr="00F50DDA" w:rsidRDefault="00F50DDA" w:rsidP="00F50DDA">
      <w:pPr>
        <w:numPr>
          <w:ilvl w:val="0"/>
          <w:numId w:val="3"/>
        </w:numPr>
        <w:spacing w:before="75" w:after="0" w:line="240" w:lineRule="auto"/>
        <w:ind w:left="945" w:right="225"/>
        <w:jc w:val="both"/>
        <w:rPr>
          <w:rFonts w:ascii="Calibri" w:eastAsia="Calibri" w:hAnsi="Calibri" w:cs="Times New Roman"/>
          <w:color w:val="333333"/>
          <w:sz w:val="28"/>
          <w:szCs w:val="28"/>
        </w:rPr>
      </w:pPr>
      <w:proofErr w:type="gramStart"/>
      <w:r w:rsidRPr="00F50DDA">
        <w:rPr>
          <w:rFonts w:ascii="Calibri" w:eastAsia="Calibri" w:hAnsi="Calibri" w:cs="Times New Roman"/>
          <w:color w:val="333333"/>
          <w:sz w:val="28"/>
          <w:szCs w:val="28"/>
        </w:rPr>
        <w:t>Контроль за</w:t>
      </w:r>
      <w:proofErr w:type="gramEnd"/>
      <w:r w:rsidRPr="00F50DDA">
        <w:rPr>
          <w:rFonts w:ascii="Calibri" w:eastAsia="Calibri" w:hAnsi="Calibri" w:cs="Times New Roman"/>
          <w:color w:val="333333"/>
          <w:sz w:val="28"/>
          <w:szCs w:val="28"/>
        </w:rPr>
        <w:t xml:space="preserve"> процессом выполнения стратегии.</w:t>
      </w:r>
    </w:p>
    <w:p w:rsidR="00F50DDA" w:rsidRPr="00F50DDA" w:rsidRDefault="00F50DDA" w:rsidP="00F50DDA">
      <w:pPr>
        <w:spacing w:before="75" w:after="0" w:line="240" w:lineRule="auto"/>
        <w:ind w:left="225" w:right="225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0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Планирование стратегии предполагает выполнение таких подфункций, как прогнозирование, разработка стратегии и </w:t>
      </w:r>
      <w:proofErr w:type="spellStart"/>
      <w:r w:rsidRPr="00F50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бюджетирование</w:t>
      </w:r>
      <w:proofErr w:type="spellEnd"/>
      <w:r w:rsidRPr="00F50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0DDA" w:rsidRPr="00F50DDA" w:rsidRDefault="00F50DDA" w:rsidP="00F50DDA">
      <w:pPr>
        <w:spacing w:before="75" w:after="0" w:line="240" w:lineRule="auto"/>
        <w:ind w:left="225" w:right="225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0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Прогнозирование предшествует собственно составлению стратегических планов. Оно основывается на проведении анализа широкого круга внутренних и внешних факторов (условий) функционирования предприятия с целью предвидения возможности развития и оценки риска. Систематический прогноз позволяет выработать обоснованный подход к стратегии предприятия.</w:t>
      </w:r>
    </w:p>
    <w:p w:rsidR="00F50DDA" w:rsidRPr="00F50DDA" w:rsidRDefault="00F50DDA" w:rsidP="00F50DDA">
      <w:pPr>
        <w:spacing w:before="75" w:after="0" w:line="240" w:lineRule="auto"/>
        <w:ind w:left="225" w:right="225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0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прогнозировании традиционно используются три измерения: время (как далеко вперед мы пытаемся заглянуть?), направление (каковы тенденции будущего?) и величина (насколько существенны будут перемены?).</w:t>
      </w:r>
    </w:p>
    <w:p w:rsidR="00F50DDA" w:rsidRPr="00F50DDA" w:rsidRDefault="00F50DDA" w:rsidP="00F50DDA">
      <w:pPr>
        <w:spacing w:before="75" w:after="0" w:line="240" w:lineRule="auto"/>
        <w:ind w:left="225" w:right="225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0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учетом результатов проведенного анализа руководство предприятия формулирует миссию (сферу бизнеса, глобальную цель), определяет перспективы развития организации и разрабатывает стратегию. Увязка стратегических целей предприятия с результатами деятельности отдельных подразделений осуществляется посредством разработки необходимой программы действий и составления бюджета. </w:t>
      </w:r>
      <w:proofErr w:type="spellStart"/>
      <w:r w:rsidRPr="00F50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Бюджетирование</w:t>
      </w:r>
      <w:proofErr w:type="spellEnd"/>
      <w:r w:rsidRPr="00F50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включает стоимостную оценку программы и распределение ресурсов.</w:t>
      </w:r>
    </w:p>
    <w:p w:rsidR="00F50DDA" w:rsidRPr="00F50DDA" w:rsidRDefault="00F50DDA" w:rsidP="00F50DDA">
      <w:pPr>
        <w:spacing w:before="75" w:after="0" w:line="240" w:lineRule="auto"/>
        <w:ind w:left="225" w:right="225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0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выполнения стратегических планов предполагает формирование будущего потенциала предприятия, согласование структуры и системы управления с выбранной стратегией развития, создание корпоративной культуры, поддерживающей стратегию.</w:t>
      </w:r>
    </w:p>
    <w:p w:rsidR="00F50DDA" w:rsidRPr="00F50DDA" w:rsidRDefault="00F50DDA" w:rsidP="00F50DDA">
      <w:pPr>
        <w:spacing w:before="75" w:after="0" w:line="240" w:lineRule="auto"/>
        <w:ind w:left="225" w:right="225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0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Координация действий менеджеров по формированию и реализации генеральной стратегии заключается в согласовании стратегических решений различных уровней и последовательной консолидации целей и стратегий структурных подразделений на более высоких ступенях управления.</w:t>
      </w:r>
    </w:p>
    <w:p w:rsidR="00F50DDA" w:rsidRPr="00F50DDA" w:rsidRDefault="00F50DDA" w:rsidP="00F50DDA">
      <w:pPr>
        <w:spacing w:before="75" w:after="0" w:line="240" w:lineRule="auto"/>
        <w:ind w:left="225" w:right="225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0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Мотивация как функция стратегического управления связана с разработкой системы стимулов, побуждающих к достижению поставленных стратегических результатов. Контроль состоит в непрерывном наблюдении за процессом реализации стратегических планов. Он призван заблаговременно </w:t>
      </w:r>
      <w:proofErr w:type="gramStart"/>
      <w:r w:rsidRPr="00F50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определять</w:t>
      </w:r>
      <w:proofErr w:type="gramEnd"/>
      <w:r w:rsidRPr="00F50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надвигающиеся </w:t>
      </w:r>
      <w:r w:rsidRPr="00F50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опасности, выявлять ошибки и отклонения от принятых стратегий и политики предприятия.</w:t>
      </w:r>
    </w:p>
    <w:p w:rsidR="00F50DDA" w:rsidRPr="00F50DDA" w:rsidRDefault="00F50DDA" w:rsidP="00F50DDA">
      <w:pPr>
        <w:spacing w:before="75" w:after="0" w:line="240" w:lineRule="auto"/>
        <w:ind w:left="225" w:right="225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0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функций стратегического управления осуществляется посредством разработки и принятия стратегических решений. Стратегическими решениями называют управленческие решения, которые ориентированы на будущее и закладывают основу для принятия оперативных решений, сопряжены со значительной неопределенностью, поскольку учитывают неконтролируемые внешние факторы и связаны с вовлечением значительных ресурсов и могут иметь чрезвычайно серьезные, долгосрочные последствия для предприятия.</w:t>
      </w:r>
    </w:p>
    <w:p w:rsidR="00F50DDA" w:rsidRPr="00F50DDA" w:rsidRDefault="00F50DDA" w:rsidP="00F50DDA">
      <w:pPr>
        <w:spacing w:before="75" w:after="0" w:line="240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0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числу стратегических решений, например, можно отнести:</w:t>
      </w:r>
    </w:p>
    <w:p w:rsidR="00F50DDA" w:rsidRPr="00F50DDA" w:rsidRDefault="00F50DDA" w:rsidP="00F50DDA">
      <w:pPr>
        <w:numPr>
          <w:ilvl w:val="0"/>
          <w:numId w:val="4"/>
        </w:numPr>
        <w:spacing w:before="75" w:after="0" w:line="240" w:lineRule="auto"/>
        <w:ind w:left="945" w:right="225"/>
        <w:jc w:val="both"/>
        <w:rPr>
          <w:rFonts w:ascii="Calibri" w:eastAsia="Calibri" w:hAnsi="Calibri" w:cs="Times New Roman"/>
          <w:color w:val="333333"/>
          <w:sz w:val="28"/>
          <w:szCs w:val="28"/>
        </w:rPr>
      </w:pPr>
      <w:r w:rsidRPr="00F50DDA">
        <w:rPr>
          <w:rFonts w:ascii="Calibri" w:eastAsia="Calibri" w:hAnsi="Calibri" w:cs="Times New Roman"/>
          <w:color w:val="333333"/>
          <w:sz w:val="28"/>
          <w:szCs w:val="28"/>
        </w:rPr>
        <w:t>реконструкцию предприятия;</w:t>
      </w:r>
    </w:p>
    <w:p w:rsidR="00F50DDA" w:rsidRPr="00F50DDA" w:rsidRDefault="00F50DDA" w:rsidP="00F50DDA">
      <w:pPr>
        <w:numPr>
          <w:ilvl w:val="0"/>
          <w:numId w:val="4"/>
        </w:numPr>
        <w:spacing w:before="75" w:after="0" w:line="240" w:lineRule="auto"/>
        <w:ind w:left="945" w:right="225"/>
        <w:jc w:val="both"/>
        <w:rPr>
          <w:rFonts w:ascii="Calibri" w:eastAsia="Calibri" w:hAnsi="Calibri" w:cs="Times New Roman"/>
          <w:color w:val="333333"/>
          <w:sz w:val="28"/>
          <w:szCs w:val="28"/>
        </w:rPr>
      </w:pPr>
      <w:r w:rsidRPr="00F50DDA">
        <w:rPr>
          <w:rFonts w:ascii="Calibri" w:eastAsia="Calibri" w:hAnsi="Calibri" w:cs="Times New Roman"/>
          <w:color w:val="333333"/>
          <w:sz w:val="28"/>
          <w:szCs w:val="28"/>
        </w:rPr>
        <w:t>внедрение новшеств (изменение организационно-правовой формы, новые формы организации и оплаты труда, взаимодействия с поставщиками и потребителями);</w:t>
      </w:r>
    </w:p>
    <w:p w:rsidR="00F50DDA" w:rsidRPr="00F50DDA" w:rsidRDefault="00F50DDA" w:rsidP="00F50DDA">
      <w:pPr>
        <w:numPr>
          <w:ilvl w:val="0"/>
          <w:numId w:val="4"/>
        </w:numPr>
        <w:spacing w:before="75" w:after="0" w:line="240" w:lineRule="auto"/>
        <w:ind w:left="945" w:right="225"/>
        <w:jc w:val="both"/>
        <w:rPr>
          <w:rFonts w:ascii="Calibri" w:eastAsia="Calibri" w:hAnsi="Calibri" w:cs="Times New Roman"/>
          <w:color w:val="333333"/>
          <w:sz w:val="28"/>
          <w:szCs w:val="28"/>
        </w:rPr>
      </w:pPr>
      <w:r w:rsidRPr="00F50DDA">
        <w:rPr>
          <w:rFonts w:ascii="Calibri" w:eastAsia="Calibri" w:hAnsi="Calibri" w:cs="Times New Roman"/>
          <w:color w:val="333333"/>
          <w:sz w:val="28"/>
          <w:szCs w:val="28"/>
        </w:rPr>
        <w:t>выход на новые рынки сбыта;</w:t>
      </w:r>
    </w:p>
    <w:p w:rsidR="00F50DDA" w:rsidRPr="00F50DDA" w:rsidRDefault="00F50DDA" w:rsidP="00F50DDA">
      <w:pPr>
        <w:numPr>
          <w:ilvl w:val="0"/>
          <w:numId w:val="4"/>
        </w:numPr>
        <w:spacing w:before="75" w:after="0" w:line="240" w:lineRule="auto"/>
        <w:ind w:left="945" w:right="225"/>
        <w:jc w:val="both"/>
        <w:rPr>
          <w:rFonts w:ascii="Calibri" w:eastAsia="Calibri" w:hAnsi="Calibri" w:cs="Times New Roman"/>
          <w:color w:val="333333"/>
          <w:sz w:val="28"/>
          <w:szCs w:val="28"/>
        </w:rPr>
      </w:pPr>
      <w:r w:rsidRPr="00F50DDA">
        <w:rPr>
          <w:rFonts w:ascii="Calibri" w:eastAsia="Calibri" w:hAnsi="Calibri" w:cs="Times New Roman"/>
          <w:color w:val="333333"/>
          <w:sz w:val="28"/>
          <w:szCs w:val="28"/>
        </w:rPr>
        <w:t>приобретение, слияние предприятий.</w:t>
      </w:r>
    </w:p>
    <w:p w:rsidR="00F50DDA" w:rsidRPr="00F50DDA" w:rsidRDefault="00F50DDA" w:rsidP="00F50DDA">
      <w:pPr>
        <w:spacing w:before="75" w:after="0" w:line="240" w:lineRule="auto"/>
        <w:ind w:left="225" w:right="225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0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Стратегические решения имеют ряд отличительных особенностей. </w:t>
      </w:r>
      <w:proofErr w:type="gramStart"/>
      <w:r w:rsidRPr="00F50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из них:</w:t>
      </w:r>
      <w:proofErr w:type="gramEnd"/>
    </w:p>
    <w:p w:rsidR="00F50DDA" w:rsidRPr="00F50DDA" w:rsidRDefault="00F50DDA" w:rsidP="00F50DDA">
      <w:pPr>
        <w:numPr>
          <w:ilvl w:val="0"/>
          <w:numId w:val="5"/>
        </w:numPr>
        <w:spacing w:before="75" w:after="0" w:line="240" w:lineRule="auto"/>
        <w:ind w:left="945" w:right="225"/>
        <w:jc w:val="both"/>
        <w:rPr>
          <w:rFonts w:ascii="Calibri" w:eastAsia="Calibri" w:hAnsi="Calibri" w:cs="Times New Roman"/>
          <w:color w:val="333333"/>
          <w:sz w:val="28"/>
          <w:szCs w:val="28"/>
        </w:rPr>
      </w:pPr>
      <w:r w:rsidRPr="00F50DDA">
        <w:rPr>
          <w:rFonts w:ascii="Calibri" w:eastAsia="Calibri" w:hAnsi="Calibri" w:cs="Times New Roman"/>
          <w:color w:val="333333"/>
          <w:sz w:val="28"/>
          <w:szCs w:val="28"/>
        </w:rPr>
        <w:t>инновационный характер;</w:t>
      </w:r>
    </w:p>
    <w:p w:rsidR="00F50DDA" w:rsidRPr="00F50DDA" w:rsidRDefault="00F50DDA" w:rsidP="00F50DDA">
      <w:pPr>
        <w:numPr>
          <w:ilvl w:val="0"/>
          <w:numId w:val="5"/>
        </w:numPr>
        <w:spacing w:before="75" w:after="0" w:line="240" w:lineRule="auto"/>
        <w:ind w:left="945" w:right="225"/>
        <w:jc w:val="both"/>
        <w:rPr>
          <w:rFonts w:ascii="Calibri" w:eastAsia="Calibri" w:hAnsi="Calibri" w:cs="Times New Roman"/>
          <w:color w:val="333333"/>
          <w:sz w:val="28"/>
          <w:szCs w:val="28"/>
        </w:rPr>
      </w:pPr>
      <w:r w:rsidRPr="00F50DDA">
        <w:rPr>
          <w:rFonts w:ascii="Calibri" w:eastAsia="Calibri" w:hAnsi="Calibri" w:cs="Times New Roman"/>
          <w:color w:val="333333"/>
          <w:sz w:val="28"/>
          <w:szCs w:val="28"/>
        </w:rPr>
        <w:t>направленность на перспективные цели и возможности;</w:t>
      </w:r>
    </w:p>
    <w:p w:rsidR="00F50DDA" w:rsidRPr="00F50DDA" w:rsidRDefault="00F50DDA" w:rsidP="00F50DDA">
      <w:pPr>
        <w:numPr>
          <w:ilvl w:val="0"/>
          <w:numId w:val="5"/>
        </w:numPr>
        <w:spacing w:before="75" w:after="0" w:line="240" w:lineRule="auto"/>
        <w:ind w:left="945" w:right="225"/>
        <w:jc w:val="both"/>
        <w:rPr>
          <w:rFonts w:ascii="Calibri" w:eastAsia="Calibri" w:hAnsi="Calibri" w:cs="Times New Roman"/>
          <w:color w:val="333333"/>
          <w:sz w:val="28"/>
          <w:szCs w:val="28"/>
        </w:rPr>
      </w:pPr>
      <w:r w:rsidRPr="00F50DDA">
        <w:rPr>
          <w:rFonts w:ascii="Calibri" w:eastAsia="Calibri" w:hAnsi="Calibri" w:cs="Times New Roman"/>
          <w:color w:val="333333"/>
          <w:sz w:val="28"/>
          <w:szCs w:val="28"/>
        </w:rPr>
        <w:t>сложность формирования при условии, что множество стратегических альтернатив неопределенно;</w:t>
      </w:r>
    </w:p>
    <w:p w:rsidR="00F50DDA" w:rsidRPr="00F50DDA" w:rsidRDefault="00F50DDA" w:rsidP="00F50DDA">
      <w:pPr>
        <w:numPr>
          <w:ilvl w:val="0"/>
          <w:numId w:val="5"/>
        </w:numPr>
        <w:spacing w:before="75" w:after="0" w:line="240" w:lineRule="auto"/>
        <w:ind w:left="945" w:right="225"/>
        <w:jc w:val="both"/>
        <w:rPr>
          <w:rFonts w:ascii="Calibri" w:eastAsia="Calibri" w:hAnsi="Calibri" w:cs="Times New Roman"/>
          <w:color w:val="333333"/>
          <w:sz w:val="28"/>
          <w:szCs w:val="28"/>
        </w:rPr>
      </w:pPr>
      <w:r w:rsidRPr="00F50DDA">
        <w:rPr>
          <w:rFonts w:ascii="Calibri" w:eastAsia="Calibri" w:hAnsi="Calibri" w:cs="Times New Roman"/>
          <w:color w:val="333333"/>
          <w:sz w:val="28"/>
          <w:szCs w:val="28"/>
        </w:rPr>
        <w:t>субъективность оценки;</w:t>
      </w:r>
    </w:p>
    <w:p w:rsidR="00F50DDA" w:rsidRPr="00F50DDA" w:rsidRDefault="00F50DDA" w:rsidP="00F50DDA">
      <w:pPr>
        <w:numPr>
          <w:ilvl w:val="0"/>
          <w:numId w:val="5"/>
        </w:numPr>
        <w:spacing w:before="75" w:after="0" w:line="240" w:lineRule="auto"/>
        <w:ind w:left="945" w:right="225"/>
        <w:jc w:val="both"/>
        <w:rPr>
          <w:rFonts w:ascii="Calibri" w:eastAsia="Calibri" w:hAnsi="Calibri" w:cs="Times New Roman"/>
          <w:color w:val="333333"/>
          <w:sz w:val="28"/>
          <w:szCs w:val="28"/>
        </w:rPr>
      </w:pPr>
      <w:r w:rsidRPr="00F50DDA">
        <w:rPr>
          <w:rFonts w:ascii="Calibri" w:eastAsia="Calibri" w:hAnsi="Calibri" w:cs="Times New Roman"/>
          <w:color w:val="333333"/>
          <w:sz w:val="28"/>
          <w:szCs w:val="28"/>
        </w:rPr>
        <w:t>необратимость и высокая степень риска.</w:t>
      </w:r>
    </w:p>
    <w:p w:rsidR="00F50DDA" w:rsidRPr="00F50DDA" w:rsidRDefault="00F50DDA" w:rsidP="00F50DDA">
      <w:pPr>
        <w:spacing w:before="75" w:after="0" w:line="240" w:lineRule="auto"/>
        <w:ind w:left="225" w:right="225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0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Стратегическое управление базируется на ряде принципов, которые необходимо учитывать в процессе его осуществления. </w:t>
      </w:r>
      <w:proofErr w:type="gramStart"/>
      <w:r w:rsidRPr="00F50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из них:</w:t>
      </w:r>
      <w:proofErr w:type="gramEnd"/>
    </w:p>
    <w:p w:rsidR="00F50DDA" w:rsidRPr="00F50DDA" w:rsidRDefault="00F50DDA" w:rsidP="00F50DDA">
      <w:pPr>
        <w:spacing w:before="75" w:after="0" w:line="240" w:lineRule="auto"/>
        <w:ind w:left="225" w:right="225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0DD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Научность в сочетании с элементами искусства.</w:t>
      </w:r>
      <w:r w:rsidRPr="00F50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Менеджер в своей деятельности использует данные и выводы множества наук, но </w:t>
      </w:r>
      <w:proofErr w:type="gramStart"/>
      <w:r w:rsidRPr="00F50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F50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 же время должен постоянно импровизировать, искать индивидуальные подходы к ситуации. Реализация этой задачи предполагает помимо знаний владение искусством ведения конкурентной борьбы, умение найти выход из самой затруднительной ситуации, сосредоточиться на ключевых проблемах, выделить главные достоинства своей организации.</w:t>
      </w:r>
    </w:p>
    <w:p w:rsidR="00F50DDA" w:rsidRPr="00F50DDA" w:rsidRDefault="00F50DDA" w:rsidP="00F50DDA">
      <w:pPr>
        <w:spacing w:before="75" w:after="0" w:line="240" w:lineRule="auto"/>
        <w:ind w:left="225" w:right="225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0DD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Целенаправленность стратегического управления.</w:t>
      </w:r>
      <w:r w:rsidRPr="00F50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Стратегический анализ и формирование стратегии должны подчиняться принципу целенаправленности, т.е. быть всегда ориентированы на выполнение глобальной цели организации. В противоположность свободной импровизации и интуиции стратегическое управление призвано обеспечить осознанное направленное развитие </w:t>
      </w:r>
      <w:r w:rsidRPr="00F50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организации и нацеленность управленческого процесса на решение конкретных проблем.</w:t>
      </w:r>
    </w:p>
    <w:p w:rsidR="00F50DDA" w:rsidRPr="00F50DDA" w:rsidRDefault="00F50DDA" w:rsidP="00F50DDA">
      <w:pPr>
        <w:spacing w:before="75" w:after="0" w:line="240" w:lineRule="auto"/>
        <w:ind w:left="225" w:right="225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0DD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Гибкость стратегического управления.</w:t>
      </w:r>
      <w:r w:rsidRPr="00F50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Подразумевает возможность внесения корректив в ранее принятые решения или их пересмотра в любой момент времени в соответствии с изменяющимися обстоятельствами. Реализация данного принципа предполагает оценку соответствия текущей стратегии требованиям внешней среды и возможностям предприятия, уточнение принятой политики и планов в случае непредвиденного развития событий и усиления конкурентной борьбы.</w:t>
      </w:r>
    </w:p>
    <w:p w:rsidR="00F50DDA" w:rsidRPr="00F50DDA" w:rsidRDefault="00F50DDA" w:rsidP="00F50DDA">
      <w:pPr>
        <w:spacing w:before="75" w:after="0" w:line="240" w:lineRule="auto"/>
        <w:ind w:left="225" w:right="225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0DD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Единство стратегических планов и программ.</w:t>
      </w:r>
      <w:r w:rsidRPr="00F50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достижения успеха стратегические решения разных уровней должны быть согласованы и тесно увязаны между собой. Единство стратегических планов коммерческих организаций достигается посредством консолидации стратегий структурных подразделений, взаимного согласования стратегических планов функциональных отделов.</w:t>
      </w:r>
    </w:p>
    <w:p w:rsidR="00F50DDA" w:rsidRPr="00F50DDA" w:rsidRDefault="00F50DDA" w:rsidP="00F50DDA">
      <w:pPr>
        <w:spacing w:before="75" w:after="0" w:line="240" w:lineRule="auto"/>
        <w:ind w:left="225" w:right="225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0DD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Создание необходимых условий для реализации стратегии.</w:t>
      </w:r>
      <w:r w:rsidRPr="00F50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Стратегический план не обеспечивает его обязательного успешного выполнения. Проце</w:t>
      </w:r>
      <w:proofErr w:type="gramStart"/>
      <w:r w:rsidRPr="00F50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 стр</w:t>
      </w:r>
      <w:proofErr w:type="gramEnd"/>
      <w:r w:rsidRPr="00F50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атегического управления должен включать создание организационных условий для осуществления стратегических планов и программ, т.е. формирование сильной организационной структуры, разработку системы мотивации, совершенствование структуры управления.</w:t>
      </w:r>
    </w:p>
    <w:p w:rsidR="00B96345" w:rsidRDefault="00B96345"/>
    <w:sectPr w:rsidR="00B96345" w:rsidSect="00B9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26D17"/>
    <w:multiLevelType w:val="multilevel"/>
    <w:tmpl w:val="D500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197996"/>
    <w:multiLevelType w:val="multilevel"/>
    <w:tmpl w:val="60DA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DE4B64"/>
    <w:multiLevelType w:val="multilevel"/>
    <w:tmpl w:val="0B60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B665D4"/>
    <w:multiLevelType w:val="multilevel"/>
    <w:tmpl w:val="66C6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F626EA"/>
    <w:multiLevelType w:val="multilevel"/>
    <w:tmpl w:val="5726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DDA"/>
    <w:rsid w:val="00177EB5"/>
    <w:rsid w:val="002610D8"/>
    <w:rsid w:val="00271280"/>
    <w:rsid w:val="004F0783"/>
    <w:rsid w:val="005023BF"/>
    <w:rsid w:val="00B96345"/>
    <w:rsid w:val="00BB01DE"/>
    <w:rsid w:val="00F5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1290</Words>
  <Characters>7358</Characters>
  <Application>Microsoft Office Word</Application>
  <DocSecurity>0</DocSecurity>
  <Lines>61</Lines>
  <Paragraphs>17</Paragraphs>
  <ScaleCrop>false</ScaleCrop>
  <Company/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2019-11-14T13:00:00Z</dcterms:created>
  <dcterms:modified xsi:type="dcterms:W3CDTF">2019-11-14T13:01:00Z</dcterms:modified>
</cp:coreProperties>
</file>